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12" w:rsidRDefault="00E73B12" w:rsidP="00E73B12">
      <w:pPr>
        <w:ind w:right="-648"/>
        <w:rPr>
          <w:b/>
          <w:caps/>
          <w:color w:val="16068C"/>
          <w:sz w:val="36"/>
          <w:szCs w:val="36"/>
        </w:rPr>
      </w:pPr>
      <w:bookmarkStart w:id="0" w:name="_Toc23778567"/>
      <w:bookmarkStart w:id="1" w:name="_Toc21518329"/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100330</wp:posOffset>
            </wp:positionV>
            <wp:extent cx="1019175" cy="866775"/>
            <wp:effectExtent l="19050" t="0" r="9525" b="0"/>
            <wp:wrapTight wrapText="bothSides">
              <wp:wrapPolygon edited="0">
                <wp:start x="-404" y="0"/>
                <wp:lineTo x="-404" y="21363"/>
                <wp:lineTo x="21802" y="21363"/>
                <wp:lineTo x="21802" y="0"/>
                <wp:lineTo x="-404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-34290</wp:posOffset>
            </wp:positionH>
            <wp:positionV relativeFrom="paragraph">
              <wp:posOffset>-12700</wp:posOffset>
            </wp:positionV>
            <wp:extent cx="1038225" cy="1066800"/>
            <wp:effectExtent l="0" t="0" r="0" b="0"/>
            <wp:wrapTight wrapText="bothSides">
              <wp:wrapPolygon edited="0">
                <wp:start x="0" y="3086"/>
                <wp:lineTo x="793" y="19286"/>
                <wp:lineTo x="15061" y="19286"/>
                <wp:lineTo x="15457" y="19286"/>
                <wp:lineTo x="17042" y="15814"/>
                <wp:lineTo x="17042" y="3086"/>
                <wp:lineTo x="0" y="3086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8F">
        <w:t xml:space="preserve">  </w:t>
      </w:r>
      <w:r>
        <w:rPr>
          <w:lang w:val="en-US"/>
        </w:rPr>
        <w:t xml:space="preserve">                           </w:t>
      </w:r>
    </w:p>
    <w:p w:rsidR="00E73B12" w:rsidRPr="0072091B" w:rsidRDefault="00E73B12" w:rsidP="00E73B12">
      <w:pPr>
        <w:ind w:right="-648"/>
      </w:pPr>
    </w:p>
    <w:p w:rsidR="009E2ABA" w:rsidRDefault="00E73B12" w:rsidP="00E73B12">
      <w:pPr>
        <w:pStyle w:val="Header"/>
        <w:tabs>
          <w:tab w:val="center" w:pos="4421"/>
          <w:tab w:val="left" w:pos="7938"/>
          <w:tab w:val="right" w:pos="8789"/>
        </w:tabs>
        <w:rPr>
          <w:b/>
          <w:color w:val="16068C"/>
          <w:sz w:val="36"/>
          <w:szCs w:val="36"/>
          <w:lang w:val="bg-BG" w:eastAsia="bg-BG"/>
        </w:rPr>
      </w:pPr>
      <w:r>
        <w:rPr>
          <w:b/>
          <w:color w:val="16068C"/>
          <w:sz w:val="36"/>
          <w:szCs w:val="36"/>
          <w:lang w:val="bg-BG" w:eastAsia="bg-BG"/>
        </w:rPr>
        <w:tab/>
        <w:t xml:space="preserve">                    </w:t>
      </w:r>
    </w:p>
    <w:p w:rsidR="00E73B12" w:rsidRPr="002F5AC1" w:rsidRDefault="00E73B12" w:rsidP="009E2ABA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Процедурата се осъществява с финансовата подкрепа на</w:t>
      </w:r>
    </w:p>
    <w:p w:rsidR="00E73B12" w:rsidRDefault="00E73B12" w:rsidP="009E2ABA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Европейския социален фонд</w:t>
      </w:r>
    </w:p>
    <w:p w:rsidR="00E73B12" w:rsidRDefault="00E73B12" w:rsidP="00E73B1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 xml:space="preserve">                          </w:t>
      </w:r>
    </w:p>
    <w:p w:rsidR="00E73B12" w:rsidRPr="0002659E" w:rsidRDefault="00E73B12" w:rsidP="00E73B1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color w:val="000080"/>
          <w:lang w:val="ru-RU"/>
        </w:rPr>
      </w:pPr>
      <w:r w:rsidRPr="002F5AC1">
        <w:rPr>
          <w:b/>
          <w:sz w:val="20"/>
          <w:szCs w:val="20"/>
          <w:lang w:val="bg-BG"/>
        </w:rPr>
        <w:t xml:space="preserve">                                                       </w:t>
      </w:r>
    </w:p>
    <w:p w:rsidR="00E73B12" w:rsidRDefault="00E73B12" w:rsidP="00E73B1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  <w:r w:rsidRPr="002F5AC1">
        <w:rPr>
          <w:b/>
          <w:sz w:val="20"/>
          <w:szCs w:val="20"/>
          <w:lang w:val="bg-BG"/>
        </w:rPr>
        <w:t>BG05M9OP001-2.005-0116-C01 “ Иновативни интегрирани услуги за подкрепена заетост за лица с увреждания”</w:t>
      </w:r>
    </w:p>
    <w:p w:rsidR="00E73B12" w:rsidRDefault="00E73B12" w:rsidP="00E73B1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E73B12" w:rsidRPr="002F5AC1" w:rsidRDefault="00E73B12" w:rsidP="00E73B12">
      <w:pPr>
        <w:pStyle w:val="Header"/>
        <w:tabs>
          <w:tab w:val="center" w:pos="4421"/>
          <w:tab w:val="left" w:pos="7938"/>
          <w:tab w:val="right" w:pos="8789"/>
        </w:tabs>
        <w:jc w:val="center"/>
        <w:rPr>
          <w:b/>
          <w:sz w:val="20"/>
          <w:szCs w:val="20"/>
          <w:lang w:val="bg-BG"/>
        </w:rPr>
      </w:pPr>
    </w:p>
    <w:p w:rsidR="00575F27" w:rsidRDefault="00575F27" w:rsidP="00575F27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ПОРТУГАЛИЯ: ARCIL - Пътеки към независимостта</w:t>
      </w:r>
      <w:bookmarkEnd w:id="0"/>
      <w:bookmarkEnd w:id="1"/>
    </w:p>
    <w:p w:rsidR="00575F27" w:rsidRDefault="00575F27" w:rsidP="00575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F27" w:rsidRDefault="00575F27" w:rsidP="0057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Associação para a Recuperação de Cidadãos Inadaptados da Lousã (ARCIL) Portugal</w:t>
      </w:r>
    </w:p>
    <w:p w:rsidR="00575F27" w:rsidRDefault="00575F27" w:rsidP="0057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Services/Support Provider</w:t>
      </w:r>
    </w:p>
    <w:p w:rsidR="00575F27" w:rsidRDefault="00575F27" w:rsidP="0057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Rui Moreira</w:t>
      </w:r>
    </w:p>
    <w:p w:rsidR="00575F27" w:rsidRDefault="00575F27" w:rsidP="0057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Cabo do Soito, 3200-901 Lousã, Portugal</w:t>
      </w:r>
    </w:p>
    <w:p w:rsidR="00575F27" w:rsidRDefault="00A1729A" w:rsidP="00575F2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75F27">
          <w:rPr>
            <w:rStyle w:val="Hyperlink"/>
            <w:rFonts w:ascii="Times New Roman" w:hAnsi="Times New Roman" w:cs="Times New Roman"/>
            <w:sz w:val="24"/>
            <w:szCs w:val="24"/>
          </w:rPr>
          <w:t>www.arcil.org</w:t>
        </w:r>
      </w:hyperlink>
    </w:p>
    <w:p w:rsidR="00575F27" w:rsidRDefault="00575F27" w:rsidP="0057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Мисията на ARCIL е да осигури адекватна оценка и насоки на кандидатите, за да развият ефективни работни умения и да участват в подходящо професионално обучение с цел получаване и поддържане на работа в контекста на подкрепена заетост и / или отворен пазар на труда.</w:t>
      </w:r>
    </w:p>
    <w:p w:rsidR="00575F27" w:rsidRDefault="00575F27" w:rsidP="0057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Дейностите, разработени за хора с увреждания, включват професионална оценка и ориентиране, професионално обучение, професионални и предпрофесионални стажове, консултации, партньорства и работа в мрежа с регионални предприятия и публични субекти, професионално настаняване на открит пазар на труда и защитена заетост, помощни технологии и услуги за достъпност, подпомагане след настаняване на работници със специални нужди и социални дейности и дейности за свободното време.</w:t>
      </w:r>
    </w:p>
    <w:p w:rsidR="00575F27" w:rsidRDefault="00575F27" w:rsidP="0057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ARCIL също следва своя пример и използва хората с увреждания като персонал за различни услуги в ARCIL, административна поддръжка, услуги за почистване, персонал в бар / кафе и общи услуги.</w:t>
      </w:r>
    </w:p>
    <w:p w:rsidR="00575F27" w:rsidRDefault="00575F27" w:rsidP="0057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Всички служители получават общите нива на заплата в страната по закон, следователно, не съществува дискриминация по отношение на възнагражденията след назначаване. Освен това в ARCIL се насърчава хората с увреждания да имат самостоятелен живот, с жилищни услуги и услуги за поддържане на дома постепенно се насърчават тяхната самостоятелност и независимост.</w:t>
      </w:r>
    </w:p>
    <w:p w:rsidR="00575F27" w:rsidRDefault="00575F27" w:rsidP="0057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През 2016 г. ARCIL подкрепи 630 лица с увреждания в областта на заетостта и професионалното обучение, от които 144 са имали професионално настаняване и / или стаж на отворения пазар на труда, 75 имат професионална подкрепа на работното място, 318 са подпомагани с информация, оценка и професионални насоки за професионално обучение и заетост, 130 бяха препоръчани за специализирано професионално обучение в рамките на ARCIL или извън него, 56 работеха като служители в службите на ARCIL.</w:t>
      </w:r>
    </w:p>
    <w:p w:rsidR="00E73B12" w:rsidRPr="00B115CF" w:rsidRDefault="00E73B12" w:rsidP="00E73B12">
      <w:pPr>
        <w:pStyle w:val="Footer"/>
        <w:jc w:val="center"/>
        <w:rPr>
          <w:b/>
          <w:color w:val="16068C"/>
          <w:lang w:val="ru-RU"/>
        </w:rPr>
      </w:pPr>
      <w:r w:rsidRPr="00B115CF">
        <w:rPr>
          <w:b/>
          <w:color w:val="16068C"/>
        </w:rPr>
        <w:t>Проектът се осъществява с финансовата подкрепа на Оперативна програма „Развитие на човешките ресурси”, съфинансирана от Европейския социален фонд</w:t>
      </w:r>
      <w:r w:rsidRPr="00B115CF">
        <w:rPr>
          <w:b/>
          <w:color w:val="16068C"/>
          <w:lang w:val="ru-RU"/>
        </w:rPr>
        <w:t xml:space="preserve"> на Европейския съюз</w:t>
      </w:r>
    </w:p>
    <w:p w:rsidR="00E73B12" w:rsidRDefault="00E73B12" w:rsidP="00575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B12" w:rsidRDefault="00E73B12" w:rsidP="00575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174" w:rsidRDefault="00685174">
      <w:bookmarkStart w:id="2" w:name="_GoBack"/>
      <w:bookmarkEnd w:id="2"/>
    </w:p>
    <w:sectPr w:rsidR="00685174" w:rsidSect="00F5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F27"/>
    <w:rsid w:val="00575F27"/>
    <w:rsid w:val="00685174"/>
    <w:rsid w:val="009E2ABA"/>
    <w:rsid w:val="00A1729A"/>
    <w:rsid w:val="00E73B12"/>
    <w:rsid w:val="00F5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75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75F27"/>
    <w:rPr>
      <w:color w:val="0000FF" w:themeColor="hyperlink"/>
      <w:u w:val="single"/>
    </w:rPr>
  </w:style>
  <w:style w:type="paragraph" w:styleId="Footer">
    <w:name w:val="footer"/>
    <w:aliases w:val=" Char Знак"/>
    <w:basedOn w:val="Normal"/>
    <w:link w:val="FooterChar"/>
    <w:uiPriority w:val="99"/>
    <w:rsid w:val="00E73B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aliases w:val=" Char Знак Char"/>
    <w:basedOn w:val="DefaultParagraphFont"/>
    <w:link w:val="Footer"/>
    <w:uiPriority w:val="99"/>
    <w:rsid w:val="00E73B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E73B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E73B1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75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75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il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Todorova</dc:creator>
  <cp:lastModifiedBy>x</cp:lastModifiedBy>
  <cp:revision>3</cp:revision>
  <dcterms:created xsi:type="dcterms:W3CDTF">2019-12-03T10:32:00Z</dcterms:created>
  <dcterms:modified xsi:type="dcterms:W3CDTF">2020-07-06T13:53:00Z</dcterms:modified>
</cp:coreProperties>
</file>